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D1" w:rsidRPr="00D03674" w:rsidRDefault="00377AD1" w:rsidP="00377AD1">
      <w:pPr>
        <w:pBdr>
          <w:top w:val="single" w:sz="4" w:space="1" w:color="auto"/>
          <w:left w:val="single" w:sz="4" w:space="4" w:color="auto"/>
          <w:bottom w:val="single" w:sz="4" w:space="1" w:color="auto"/>
          <w:right w:val="single" w:sz="4" w:space="4" w:color="auto"/>
        </w:pBdr>
        <w:spacing w:line="120" w:lineRule="atLeast"/>
        <w:ind w:left="-142" w:firstLine="709"/>
        <w:jc w:val="center"/>
        <w:rPr>
          <w:b/>
          <w:sz w:val="32"/>
          <w:szCs w:val="32"/>
        </w:rPr>
      </w:pPr>
      <w:r>
        <w:rPr>
          <w:rFonts w:ascii="Times New Roman" w:hAnsi="Times New Roman" w:cs="Times New Roman"/>
          <w:b/>
          <w:lang w:eastAsia="es-ES"/>
        </w:rPr>
        <w:tab/>
      </w:r>
      <w:r w:rsidRPr="00D03674">
        <w:rPr>
          <w:b/>
          <w:sz w:val="32"/>
          <w:szCs w:val="32"/>
        </w:rPr>
        <w:t>TABLON DE ANUNCIOS</w:t>
      </w:r>
    </w:p>
    <w:p w:rsidR="00377AD1" w:rsidRPr="00377AD1" w:rsidRDefault="00377AD1" w:rsidP="00377AD1">
      <w:pPr>
        <w:spacing w:line="120" w:lineRule="atLeast"/>
        <w:ind w:left="-142" w:firstLine="709"/>
        <w:jc w:val="both"/>
        <w:rPr>
          <w:rFonts w:ascii="Times New Roman" w:hAnsi="Times New Roman" w:cs="Times New Roman"/>
        </w:rPr>
      </w:pPr>
      <w:r w:rsidRPr="00377AD1">
        <w:rPr>
          <w:rFonts w:ascii="Times New Roman" w:hAnsi="Times New Roman" w:cs="Times New Roman"/>
        </w:rPr>
        <w:t>Por la Junta de Gobierno Local, en sesión extraordinaria celebrada el día 10 de  noviembre de  2017, y a resultas de la aprobación definitiva del acta,</w:t>
      </w:r>
      <w:r>
        <w:rPr>
          <w:rFonts w:ascii="Times New Roman" w:hAnsi="Times New Roman" w:cs="Times New Roman"/>
        </w:rPr>
        <w:t xml:space="preserve"> se</w:t>
      </w:r>
      <w:r w:rsidRPr="00377AD1">
        <w:rPr>
          <w:rFonts w:ascii="Times New Roman" w:hAnsi="Times New Roman" w:cs="Times New Roman"/>
        </w:rPr>
        <w:t xml:space="preserve"> adoptó entre otros el siguiente acuerdo:</w:t>
      </w:r>
    </w:p>
    <w:p w:rsidR="00377AD1" w:rsidRPr="00377AD1" w:rsidRDefault="00377AD1" w:rsidP="00377AD1">
      <w:pPr>
        <w:pBdr>
          <w:top w:val="single" w:sz="4" w:space="1" w:color="auto"/>
          <w:left w:val="single" w:sz="4" w:space="4" w:color="auto"/>
          <w:bottom w:val="single" w:sz="4" w:space="1" w:color="auto"/>
          <w:right w:val="single" w:sz="4" w:space="4" w:color="auto"/>
        </w:pBdr>
        <w:spacing w:after="120" w:line="0" w:lineRule="atLeast"/>
        <w:jc w:val="both"/>
        <w:rPr>
          <w:rFonts w:ascii="Times New Roman" w:hAnsi="Times New Roman" w:cs="Times New Roman"/>
          <w:b/>
          <w:sz w:val="24"/>
          <w:szCs w:val="24"/>
          <w:lang w:eastAsia="es-ES"/>
        </w:rPr>
      </w:pPr>
      <w:r w:rsidRPr="00377AD1">
        <w:rPr>
          <w:rFonts w:ascii="Times New Roman" w:hAnsi="Times New Roman" w:cs="Times New Roman"/>
          <w:b/>
          <w:sz w:val="24"/>
          <w:szCs w:val="24"/>
          <w:lang w:eastAsia="es-ES"/>
        </w:rPr>
        <w:t>3.- PROPUESTA DE RESOLUCIÓN DEFINITIVA DE LAS SUBVENCIONES MUNICIPALES A ASOCIACIONES Y ONGS PARA EL AÑO 2017.</w:t>
      </w:r>
    </w:p>
    <w:p w:rsidR="00377AD1" w:rsidRPr="003E7399" w:rsidRDefault="00377AD1" w:rsidP="00377AD1">
      <w:pPr>
        <w:ind w:firstLine="708"/>
        <w:jc w:val="both"/>
        <w:rPr>
          <w:rFonts w:ascii="Times New Roman" w:hAnsi="Times New Roman" w:cs="Times New Roman"/>
        </w:rPr>
      </w:pPr>
      <w:r w:rsidRPr="003E7399">
        <w:rPr>
          <w:rFonts w:ascii="Times New Roman" w:hAnsi="Times New Roman" w:cs="Times New Roman"/>
        </w:rPr>
        <w:t xml:space="preserve">Vista la propuesta de resolución definitiva suscrita por la Concejalía  responsable de </w:t>
      </w:r>
      <w:r>
        <w:rPr>
          <w:rFonts w:ascii="Times New Roman" w:hAnsi="Times New Roman" w:cs="Times New Roman"/>
        </w:rPr>
        <w:t>Servicios Sociales de fecha 7 de noviembre de 2017.</w:t>
      </w:r>
    </w:p>
    <w:p w:rsidR="00377AD1" w:rsidRPr="003E7399" w:rsidRDefault="00377AD1" w:rsidP="00377AD1">
      <w:pPr>
        <w:jc w:val="both"/>
        <w:rPr>
          <w:rFonts w:ascii="Times New Roman" w:hAnsi="Times New Roman" w:cs="Times New Roman"/>
          <w:b/>
        </w:rPr>
      </w:pPr>
      <w:r w:rsidRPr="003E7399">
        <w:rPr>
          <w:rFonts w:ascii="Times New Roman" w:hAnsi="Times New Roman" w:cs="Times New Roman"/>
        </w:rPr>
        <w:tab/>
        <w:t>Considerando que la Junta de G</w:t>
      </w:r>
      <w:r>
        <w:rPr>
          <w:rFonts w:ascii="Times New Roman" w:hAnsi="Times New Roman" w:cs="Times New Roman"/>
        </w:rPr>
        <w:t>obierno Local de fecha 3</w:t>
      </w:r>
      <w:r w:rsidRPr="003E7399">
        <w:rPr>
          <w:rFonts w:ascii="Times New Roman" w:hAnsi="Times New Roman" w:cs="Times New Roman"/>
        </w:rPr>
        <w:t xml:space="preserve"> de octubre de 2.017, aprobó la propuesta de resolución PROVISIONAL de concesión de subvenciones </w:t>
      </w:r>
      <w:r>
        <w:rPr>
          <w:rFonts w:ascii="Times New Roman" w:hAnsi="Times New Roman" w:cs="Times New Roman"/>
        </w:rPr>
        <w:t xml:space="preserve">municipales a Asociaciones y </w:t>
      </w:r>
      <w:proofErr w:type="spellStart"/>
      <w:r>
        <w:rPr>
          <w:rFonts w:ascii="Times New Roman" w:hAnsi="Times New Roman" w:cs="Times New Roman"/>
        </w:rPr>
        <w:t>ONGs</w:t>
      </w:r>
      <w:proofErr w:type="spellEnd"/>
      <w:r>
        <w:rPr>
          <w:rFonts w:ascii="Times New Roman" w:hAnsi="Times New Roman" w:cs="Times New Roman"/>
        </w:rPr>
        <w:t xml:space="preserve"> para el año 2017.</w:t>
      </w:r>
    </w:p>
    <w:p w:rsidR="00377AD1" w:rsidRPr="003E7399" w:rsidRDefault="00377AD1" w:rsidP="00377AD1">
      <w:pPr>
        <w:ind w:firstLine="360"/>
        <w:jc w:val="both"/>
        <w:rPr>
          <w:rFonts w:ascii="Times New Roman" w:hAnsi="Times New Roman" w:cs="Times New Roman"/>
        </w:rPr>
      </w:pPr>
      <w:r w:rsidRPr="003E7399">
        <w:rPr>
          <w:rFonts w:ascii="Times New Roman" w:hAnsi="Times New Roman" w:cs="Times New Roman"/>
        </w:rPr>
        <w:t xml:space="preserve">Que transcurrido </w:t>
      </w:r>
      <w:r>
        <w:rPr>
          <w:rFonts w:ascii="Times New Roman" w:hAnsi="Times New Roman" w:cs="Times New Roman"/>
        </w:rPr>
        <w:t>el plazo de exposición pública y</w:t>
      </w:r>
      <w:r w:rsidRPr="003E7399">
        <w:rPr>
          <w:rFonts w:ascii="Times New Roman" w:hAnsi="Times New Roman" w:cs="Times New Roman"/>
        </w:rPr>
        <w:t xml:space="preserve"> habiéndose presentado alegaciones </w:t>
      </w:r>
      <w:r>
        <w:rPr>
          <w:rFonts w:ascii="Times New Roman" w:hAnsi="Times New Roman" w:cs="Times New Roman"/>
        </w:rPr>
        <w:t>por la Entidad Cantabria Acoge.</w:t>
      </w:r>
    </w:p>
    <w:p w:rsidR="00377AD1" w:rsidRPr="003E7399" w:rsidRDefault="00377AD1" w:rsidP="00377AD1">
      <w:pPr>
        <w:jc w:val="both"/>
        <w:rPr>
          <w:rFonts w:ascii="Times New Roman" w:hAnsi="Times New Roman" w:cs="Times New Roman"/>
        </w:rPr>
      </w:pPr>
      <w:r w:rsidRPr="003E7399">
        <w:rPr>
          <w:rFonts w:ascii="Times New Roman" w:hAnsi="Times New Roman" w:cs="Times New Roman"/>
        </w:rPr>
        <w:tab/>
        <w:t xml:space="preserve">Considerando el informe de Intervención de fecha </w:t>
      </w:r>
      <w:r>
        <w:rPr>
          <w:rFonts w:ascii="Times New Roman" w:hAnsi="Times New Roman" w:cs="Times New Roman"/>
        </w:rPr>
        <w:t>21</w:t>
      </w:r>
      <w:r w:rsidRPr="003E7399">
        <w:rPr>
          <w:rFonts w:ascii="Times New Roman" w:hAnsi="Times New Roman" w:cs="Times New Roman"/>
        </w:rPr>
        <w:t xml:space="preserve"> de </w:t>
      </w:r>
      <w:r>
        <w:rPr>
          <w:rFonts w:ascii="Times New Roman" w:hAnsi="Times New Roman" w:cs="Times New Roman"/>
        </w:rPr>
        <w:t>Septiem</w:t>
      </w:r>
      <w:r w:rsidRPr="003E7399">
        <w:rPr>
          <w:rFonts w:ascii="Times New Roman" w:hAnsi="Times New Roman" w:cs="Times New Roman"/>
        </w:rPr>
        <w:t>bre de 2017 y no planteándose reparos.</w:t>
      </w:r>
    </w:p>
    <w:p w:rsidR="00377AD1" w:rsidRDefault="00377AD1" w:rsidP="00377AD1">
      <w:pPr>
        <w:jc w:val="both"/>
        <w:rPr>
          <w:rFonts w:ascii="Times New Roman" w:hAnsi="Times New Roman" w:cs="Times New Roman"/>
        </w:rPr>
      </w:pPr>
      <w:r w:rsidRPr="003E7399">
        <w:rPr>
          <w:rFonts w:ascii="Times New Roman" w:hAnsi="Times New Roman" w:cs="Times New Roman"/>
        </w:rPr>
        <w:t>La Junta de Gobierno Local ACUERDA por unanimidad</w:t>
      </w:r>
      <w:r>
        <w:rPr>
          <w:rFonts w:ascii="Times New Roman" w:hAnsi="Times New Roman" w:cs="Times New Roman"/>
        </w:rPr>
        <w:t>:</w:t>
      </w:r>
    </w:p>
    <w:p w:rsidR="00377AD1" w:rsidRPr="008A463B" w:rsidRDefault="00377AD1" w:rsidP="00377AD1">
      <w:pPr>
        <w:spacing w:after="0" w:line="240" w:lineRule="auto"/>
        <w:ind w:left="785"/>
        <w:jc w:val="both"/>
        <w:rPr>
          <w:rFonts w:ascii="Times New Roman" w:hAnsi="Times New Roman" w:cs="Times New Roman"/>
        </w:rPr>
      </w:pPr>
      <w:r>
        <w:rPr>
          <w:rFonts w:ascii="Times New Roman" w:hAnsi="Times New Roman" w:cs="Times New Roman"/>
        </w:rPr>
        <w:t>PRIMERO: Aprobar</w:t>
      </w:r>
      <w:r w:rsidRPr="008A463B">
        <w:rPr>
          <w:rFonts w:ascii="Times New Roman" w:hAnsi="Times New Roman" w:cs="Times New Roman"/>
        </w:rPr>
        <w:t xml:space="preserve"> la concesión de subvenciones a las entidades señaladas para los proyectos y cuantías que se recogen en el listado que figura en el Anexo I de esta Resolución.</w:t>
      </w:r>
    </w:p>
    <w:p w:rsidR="00377AD1" w:rsidRPr="00377AD1" w:rsidRDefault="00377AD1" w:rsidP="00377AD1">
      <w:pPr>
        <w:spacing w:after="0" w:line="0" w:lineRule="atLeast"/>
        <w:jc w:val="center"/>
        <w:rPr>
          <w:rFonts w:ascii="Times New Roman" w:hAnsi="Times New Roman" w:cs="Times New Roman"/>
          <w:b/>
          <w:sz w:val="20"/>
          <w:szCs w:val="20"/>
        </w:rPr>
      </w:pPr>
      <w:r w:rsidRPr="00377AD1">
        <w:rPr>
          <w:rFonts w:ascii="Times New Roman" w:hAnsi="Times New Roman" w:cs="Times New Roman"/>
          <w:b/>
          <w:sz w:val="20"/>
          <w:szCs w:val="20"/>
        </w:rPr>
        <w:t>ANEXO I</w:t>
      </w:r>
    </w:p>
    <w:p w:rsidR="00377AD1" w:rsidRPr="00377AD1" w:rsidRDefault="00377AD1" w:rsidP="00377AD1">
      <w:pPr>
        <w:spacing w:after="0" w:line="0" w:lineRule="atLeast"/>
        <w:rPr>
          <w:rFonts w:ascii="Times New Roman" w:hAnsi="Times New Roman" w:cs="Times New Roman"/>
          <w:sz w:val="20"/>
          <w:szCs w:val="20"/>
        </w:rPr>
      </w:pPr>
    </w:p>
    <w:tbl>
      <w:tblPr>
        <w:tblpPr w:leftFromText="141" w:rightFromText="141" w:vertAnchor="text" w:horzAnchor="margin" w:tblpXSpec="center" w:tblpY="14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2057"/>
        <w:gridCol w:w="1843"/>
        <w:gridCol w:w="1417"/>
        <w:gridCol w:w="1701"/>
        <w:gridCol w:w="1559"/>
      </w:tblGrid>
      <w:tr w:rsidR="00377AD1" w:rsidRPr="00377AD1" w:rsidTr="00377AD1">
        <w:tc>
          <w:tcPr>
            <w:tcW w:w="2304"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ENTIDAD</w:t>
            </w:r>
          </w:p>
        </w:tc>
        <w:tc>
          <w:tcPr>
            <w:tcW w:w="2057"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PROYECTO</w:t>
            </w:r>
          </w:p>
        </w:tc>
        <w:tc>
          <w:tcPr>
            <w:tcW w:w="1843"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CUANTÍA TOTAL ACTIVIDAD</w:t>
            </w:r>
          </w:p>
        </w:tc>
        <w:tc>
          <w:tcPr>
            <w:tcW w:w="1417"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CUANTÍA SOLCITADA</w:t>
            </w:r>
          </w:p>
        </w:tc>
        <w:tc>
          <w:tcPr>
            <w:tcW w:w="1701" w:type="dxa"/>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PUNTUACIÓN</w:t>
            </w: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CUANTÍA CONCEDIDA</w:t>
            </w:r>
          </w:p>
        </w:tc>
      </w:tr>
      <w:tr w:rsidR="00377AD1" w:rsidRPr="00377AD1" w:rsidTr="00377AD1">
        <w:tc>
          <w:tcPr>
            <w:tcW w:w="230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proofErr w:type="spellStart"/>
            <w:r w:rsidRPr="00377AD1">
              <w:rPr>
                <w:rFonts w:ascii="Times New Roman" w:hAnsi="Times New Roman" w:cs="Times New Roman"/>
                <w:sz w:val="20"/>
                <w:szCs w:val="20"/>
              </w:rPr>
              <w:t>Alcer</w:t>
            </w:r>
            <w:proofErr w:type="spellEnd"/>
          </w:p>
        </w:tc>
        <w:tc>
          <w:tcPr>
            <w:tcW w:w="2057"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Atención Integral de las personas con enfermedad renal y difusión de la donación de órganos</w:t>
            </w:r>
          </w:p>
        </w:tc>
        <w:tc>
          <w:tcPr>
            <w:tcW w:w="1843"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2.850€</w:t>
            </w:r>
          </w:p>
        </w:tc>
        <w:tc>
          <w:tcPr>
            <w:tcW w:w="1417"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800€</w:t>
            </w:r>
          </w:p>
        </w:tc>
        <w:tc>
          <w:tcPr>
            <w:tcW w:w="1701"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42,4</w:t>
            </w: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800€</w:t>
            </w:r>
          </w:p>
        </w:tc>
      </w:tr>
      <w:tr w:rsidR="00377AD1" w:rsidRPr="00377AD1" w:rsidTr="00377AD1">
        <w:tc>
          <w:tcPr>
            <w:tcW w:w="230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Asociación Española Contra el Cáncer</w:t>
            </w:r>
          </w:p>
        </w:tc>
        <w:tc>
          <w:tcPr>
            <w:tcW w:w="2057"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Campaña de concienciación e información sobre el Cáncer de Mama</w:t>
            </w:r>
          </w:p>
        </w:tc>
        <w:tc>
          <w:tcPr>
            <w:tcW w:w="1843"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2.500€</w:t>
            </w:r>
          </w:p>
        </w:tc>
        <w:tc>
          <w:tcPr>
            <w:tcW w:w="1417"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2.000€</w:t>
            </w:r>
          </w:p>
        </w:tc>
        <w:tc>
          <w:tcPr>
            <w:tcW w:w="1701"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41,66</w:t>
            </w: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2.000€</w:t>
            </w:r>
          </w:p>
        </w:tc>
      </w:tr>
      <w:tr w:rsidR="00377AD1" w:rsidRPr="00377AD1" w:rsidTr="00377AD1">
        <w:tc>
          <w:tcPr>
            <w:tcW w:w="230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proofErr w:type="spellStart"/>
            <w:r w:rsidRPr="00377AD1">
              <w:rPr>
                <w:rFonts w:ascii="Times New Roman" w:hAnsi="Times New Roman" w:cs="Times New Roman"/>
                <w:sz w:val="20"/>
                <w:szCs w:val="20"/>
              </w:rPr>
              <w:t>Asorla</w:t>
            </w:r>
            <w:proofErr w:type="spellEnd"/>
          </w:p>
        </w:tc>
        <w:tc>
          <w:tcPr>
            <w:tcW w:w="2057"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Eliminación de barreras de comunicación</w:t>
            </w:r>
          </w:p>
        </w:tc>
        <w:tc>
          <w:tcPr>
            <w:tcW w:w="1843"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850€</w:t>
            </w:r>
          </w:p>
        </w:tc>
        <w:tc>
          <w:tcPr>
            <w:tcW w:w="1417"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400€</w:t>
            </w:r>
          </w:p>
        </w:tc>
        <w:tc>
          <w:tcPr>
            <w:tcW w:w="1701"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38,16</w:t>
            </w: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400€</w:t>
            </w:r>
          </w:p>
        </w:tc>
      </w:tr>
      <w:tr w:rsidR="00377AD1" w:rsidRPr="00377AD1" w:rsidTr="00377AD1">
        <w:tc>
          <w:tcPr>
            <w:tcW w:w="2304" w:type="dxa"/>
            <w:shd w:val="clear" w:color="auto" w:fill="auto"/>
          </w:tcPr>
          <w:p w:rsidR="00377AD1" w:rsidRPr="00377AD1" w:rsidRDefault="00377AD1" w:rsidP="00377AD1">
            <w:pPr>
              <w:spacing w:after="0" w:line="0" w:lineRule="atLeast"/>
              <w:rPr>
                <w:rFonts w:ascii="Times New Roman" w:hAnsi="Times New Roman" w:cs="Times New Roman"/>
                <w:sz w:val="20"/>
                <w:szCs w:val="20"/>
              </w:rPr>
            </w:pPr>
            <w:r w:rsidRPr="00377AD1">
              <w:rPr>
                <w:rFonts w:ascii="Times New Roman" w:hAnsi="Times New Roman" w:cs="Times New Roman"/>
                <w:sz w:val="20"/>
                <w:szCs w:val="20"/>
              </w:rPr>
              <w:t>ASCASAM</w:t>
            </w:r>
          </w:p>
        </w:tc>
        <w:tc>
          <w:tcPr>
            <w:tcW w:w="2057"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Inclusión en salud mental a través del ocio, tiempo libre y la sensibilización comunitaria.</w:t>
            </w:r>
          </w:p>
        </w:tc>
        <w:tc>
          <w:tcPr>
            <w:tcW w:w="1843"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4.924,79€</w:t>
            </w:r>
          </w:p>
        </w:tc>
        <w:tc>
          <w:tcPr>
            <w:tcW w:w="1417"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2.543,97€</w:t>
            </w:r>
          </w:p>
        </w:tc>
        <w:tc>
          <w:tcPr>
            <w:tcW w:w="1701"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52,66</w:t>
            </w: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2.543,97€</w:t>
            </w:r>
          </w:p>
        </w:tc>
      </w:tr>
      <w:tr w:rsidR="00377AD1" w:rsidRPr="00377AD1" w:rsidTr="00377AD1">
        <w:tc>
          <w:tcPr>
            <w:tcW w:w="230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Cruz Roja</w:t>
            </w:r>
          </w:p>
        </w:tc>
        <w:tc>
          <w:tcPr>
            <w:tcW w:w="2057"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 xml:space="preserve">Atención a las necesidades básicas de personas en situación </w:t>
            </w:r>
            <w:r w:rsidRPr="00377AD1">
              <w:rPr>
                <w:rFonts w:ascii="Times New Roman" w:hAnsi="Times New Roman" w:cs="Times New Roman"/>
                <w:sz w:val="20"/>
                <w:szCs w:val="20"/>
              </w:rPr>
              <w:lastRenderedPageBreak/>
              <w:t>de vulnerabilidad.</w:t>
            </w:r>
          </w:p>
        </w:tc>
        <w:tc>
          <w:tcPr>
            <w:tcW w:w="1843"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lastRenderedPageBreak/>
              <w:t>7.250€</w:t>
            </w:r>
          </w:p>
        </w:tc>
        <w:tc>
          <w:tcPr>
            <w:tcW w:w="1417"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7.000€</w:t>
            </w:r>
          </w:p>
        </w:tc>
        <w:tc>
          <w:tcPr>
            <w:tcW w:w="1701"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54.03</w:t>
            </w: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4.956,66€</w:t>
            </w:r>
          </w:p>
        </w:tc>
      </w:tr>
      <w:tr w:rsidR="00377AD1" w:rsidRPr="00377AD1" w:rsidTr="00377AD1">
        <w:tc>
          <w:tcPr>
            <w:tcW w:w="2304"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lastRenderedPageBreak/>
              <w:t>TOTAL</w:t>
            </w:r>
          </w:p>
        </w:tc>
        <w:tc>
          <w:tcPr>
            <w:tcW w:w="2057"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p>
        </w:tc>
        <w:tc>
          <w:tcPr>
            <w:tcW w:w="184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p>
        </w:tc>
        <w:tc>
          <w:tcPr>
            <w:tcW w:w="1417"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p>
        </w:tc>
        <w:tc>
          <w:tcPr>
            <w:tcW w:w="1701" w:type="dxa"/>
          </w:tcPr>
          <w:p w:rsidR="00377AD1" w:rsidRPr="00377AD1" w:rsidRDefault="00377AD1" w:rsidP="00377AD1">
            <w:pPr>
              <w:spacing w:after="0" w:line="0" w:lineRule="atLeast"/>
              <w:jc w:val="both"/>
              <w:rPr>
                <w:rFonts w:ascii="Times New Roman" w:hAnsi="Times New Roman" w:cs="Times New Roman"/>
                <w:sz w:val="20"/>
                <w:szCs w:val="20"/>
              </w:rPr>
            </w:pPr>
          </w:p>
        </w:tc>
        <w:tc>
          <w:tcPr>
            <w:tcW w:w="1559"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10.700,63€</w:t>
            </w:r>
          </w:p>
        </w:tc>
      </w:tr>
    </w:tbl>
    <w:p w:rsidR="00377AD1" w:rsidRDefault="00377AD1" w:rsidP="00377AD1">
      <w:pPr>
        <w:spacing w:after="0" w:line="240" w:lineRule="auto"/>
        <w:ind w:left="785"/>
        <w:jc w:val="both"/>
        <w:rPr>
          <w:rFonts w:ascii="Times New Roman" w:hAnsi="Times New Roman" w:cs="Times New Roman"/>
        </w:rPr>
      </w:pPr>
    </w:p>
    <w:p w:rsidR="00377AD1" w:rsidRPr="008A463B" w:rsidRDefault="00377AD1" w:rsidP="00377AD1">
      <w:pPr>
        <w:spacing w:after="0" w:line="240" w:lineRule="auto"/>
        <w:ind w:left="785"/>
        <w:jc w:val="both"/>
        <w:rPr>
          <w:rFonts w:ascii="Times New Roman" w:hAnsi="Times New Roman" w:cs="Times New Roman"/>
        </w:rPr>
      </w:pPr>
      <w:r>
        <w:rPr>
          <w:rFonts w:ascii="Times New Roman" w:hAnsi="Times New Roman" w:cs="Times New Roman"/>
        </w:rPr>
        <w:t>SEGUNDO:</w:t>
      </w:r>
      <w:r w:rsidRPr="008A463B">
        <w:rPr>
          <w:rFonts w:ascii="Times New Roman" w:hAnsi="Times New Roman" w:cs="Times New Roman"/>
        </w:rPr>
        <w:t xml:space="preserve"> Denegar la concesión de subvención a las entidades relacionadas en el Anexo II por no alcanzar la puntuación mínima del baremo para tener derecho a subvención.</w:t>
      </w:r>
    </w:p>
    <w:p w:rsidR="00377AD1" w:rsidRDefault="00377AD1" w:rsidP="00377AD1">
      <w:pPr>
        <w:spacing w:after="0" w:line="240" w:lineRule="auto"/>
        <w:ind w:left="785"/>
        <w:jc w:val="both"/>
        <w:rPr>
          <w:rFonts w:ascii="Times New Roman" w:hAnsi="Times New Roman" w:cs="Times New Roman"/>
        </w:rPr>
      </w:pPr>
    </w:p>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b/>
          <w:sz w:val="20"/>
          <w:szCs w:val="20"/>
        </w:rPr>
        <w:t>ANEXO II</w:t>
      </w:r>
    </w:p>
    <w:tbl>
      <w:tblPr>
        <w:tblpPr w:leftFromText="141" w:rightFromText="141" w:vertAnchor="text" w:horzAnchor="margin" w:tblpXSpec="center" w:tblpY="14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1701"/>
        <w:gridCol w:w="1418"/>
        <w:gridCol w:w="1559"/>
        <w:gridCol w:w="1702"/>
      </w:tblGrid>
      <w:tr w:rsidR="00377AD1" w:rsidRPr="00377AD1" w:rsidTr="000B2A31">
        <w:tc>
          <w:tcPr>
            <w:tcW w:w="209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b/>
                <w:sz w:val="20"/>
                <w:szCs w:val="20"/>
              </w:rPr>
              <w:t>ENTIDAD</w:t>
            </w:r>
          </w:p>
        </w:tc>
        <w:tc>
          <w:tcPr>
            <w:tcW w:w="1984"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b/>
                <w:sz w:val="20"/>
                <w:szCs w:val="20"/>
              </w:rPr>
              <w:t>PROYECTO</w:t>
            </w:r>
          </w:p>
        </w:tc>
        <w:tc>
          <w:tcPr>
            <w:tcW w:w="1701"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b/>
                <w:sz w:val="20"/>
                <w:szCs w:val="20"/>
              </w:rPr>
              <w:t>CUANTÍA TOTAL ACTIVIDAD</w:t>
            </w:r>
          </w:p>
        </w:tc>
        <w:tc>
          <w:tcPr>
            <w:tcW w:w="1418"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b/>
                <w:sz w:val="20"/>
                <w:szCs w:val="20"/>
              </w:rPr>
              <w:t>CUANTÍA SOLCITADA</w:t>
            </w:r>
          </w:p>
        </w:tc>
        <w:tc>
          <w:tcPr>
            <w:tcW w:w="1559"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b/>
                <w:sz w:val="20"/>
                <w:szCs w:val="20"/>
              </w:rPr>
              <w:t>PUNTUACIÓN</w:t>
            </w:r>
          </w:p>
        </w:tc>
        <w:tc>
          <w:tcPr>
            <w:tcW w:w="1702" w:type="dxa"/>
            <w:shd w:val="clear" w:color="auto" w:fill="auto"/>
          </w:tcPr>
          <w:p w:rsidR="00377AD1" w:rsidRPr="00377AD1" w:rsidRDefault="00377AD1" w:rsidP="00377AD1">
            <w:pPr>
              <w:spacing w:after="0" w:line="0" w:lineRule="atLeast"/>
              <w:jc w:val="both"/>
              <w:rPr>
                <w:rFonts w:ascii="Times New Roman" w:hAnsi="Times New Roman" w:cs="Times New Roman"/>
                <w:b/>
                <w:sz w:val="20"/>
                <w:szCs w:val="20"/>
              </w:rPr>
            </w:pPr>
            <w:r w:rsidRPr="00377AD1">
              <w:rPr>
                <w:rFonts w:ascii="Times New Roman" w:hAnsi="Times New Roman" w:cs="Times New Roman"/>
                <w:b/>
                <w:sz w:val="20"/>
                <w:szCs w:val="20"/>
              </w:rPr>
              <w:t>MOTIVO DE DENEGACIÓN</w:t>
            </w:r>
          </w:p>
        </w:tc>
      </w:tr>
      <w:tr w:rsidR="00377AD1" w:rsidRPr="00377AD1" w:rsidTr="000B2A31">
        <w:tc>
          <w:tcPr>
            <w:tcW w:w="209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Banco de Alimentos</w:t>
            </w:r>
          </w:p>
        </w:tc>
        <w:tc>
          <w:tcPr>
            <w:tcW w:w="1984"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Apoyo Logístico y Alimentario</w:t>
            </w:r>
          </w:p>
        </w:tc>
        <w:tc>
          <w:tcPr>
            <w:tcW w:w="1701"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68.000€</w:t>
            </w:r>
          </w:p>
        </w:tc>
        <w:tc>
          <w:tcPr>
            <w:tcW w:w="1418"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2.000€</w:t>
            </w:r>
          </w:p>
        </w:tc>
        <w:tc>
          <w:tcPr>
            <w:tcW w:w="1559"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27,4</w:t>
            </w:r>
          </w:p>
        </w:tc>
        <w:tc>
          <w:tcPr>
            <w:tcW w:w="1702"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No alcanza puntuación mínima</w:t>
            </w:r>
          </w:p>
        </w:tc>
      </w:tr>
      <w:tr w:rsidR="00377AD1" w:rsidRPr="00377AD1" w:rsidTr="000B2A31">
        <w:trPr>
          <w:trHeight w:val="2326"/>
        </w:trPr>
        <w:tc>
          <w:tcPr>
            <w:tcW w:w="209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proofErr w:type="spellStart"/>
            <w:r w:rsidRPr="00377AD1">
              <w:rPr>
                <w:rFonts w:ascii="Times New Roman" w:hAnsi="Times New Roman" w:cs="Times New Roman"/>
                <w:sz w:val="20"/>
                <w:szCs w:val="20"/>
              </w:rPr>
              <w:t>Amycos</w:t>
            </w:r>
            <w:proofErr w:type="spellEnd"/>
          </w:p>
        </w:tc>
        <w:tc>
          <w:tcPr>
            <w:tcW w:w="1984" w:type="dxa"/>
            <w:shd w:val="clear" w:color="auto" w:fill="auto"/>
          </w:tcPr>
          <w:p w:rsidR="00377AD1" w:rsidRPr="00377AD1" w:rsidRDefault="00377AD1" w:rsidP="00377AD1">
            <w:pPr>
              <w:spacing w:after="0" w:line="0" w:lineRule="atLeast"/>
              <w:rPr>
                <w:rFonts w:ascii="Times New Roman" w:hAnsi="Times New Roman" w:cs="Times New Roman"/>
                <w:sz w:val="20"/>
                <w:szCs w:val="20"/>
              </w:rPr>
            </w:pPr>
            <w:r w:rsidRPr="00377AD1">
              <w:rPr>
                <w:rFonts w:ascii="Times New Roman" w:hAnsi="Times New Roman" w:cs="Times New Roman"/>
                <w:sz w:val="20"/>
                <w:szCs w:val="20"/>
              </w:rPr>
              <w:t xml:space="preserve">Dotación de agua potable a las comunidades indígenas guaraníes de “El Espino” y “El Carmen” municipio de </w:t>
            </w:r>
            <w:proofErr w:type="spellStart"/>
            <w:r w:rsidRPr="00377AD1">
              <w:rPr>
                <w:rFonts w:ascii="Times New Roman" w:hAnsi="Times New Roman" w:cs="Times New Roman"/>
                <w:sz w:val="20"/>
                <w:szCs w:val="20"/>
              </w:rPr>
              <w:t>Charagua</w:t>
            </w:r>
            <w:proofErr w:type="spellEnd"/>
            <w:r w:rsidRPr="00377AD1">
              <w:rPr>
                <w:rFonts w:ascii="Times New Roman" w:hAnsi="Times New Roman" w:cs="Times New Roman"/>
                <w:sz w:val="20"/>
                <w:szCs w:val="20"/>
              </w:rPr>
              <w:t xml:space="preserve"> (Chaco Boliviano)</w:t>
            </w:r>
          </w:p>
        </w:tc>
        <w:tc>
          <w:tcPr>
            <w:tcW w:w="1701"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245.825€</w:t>
            </w:r>
          </w:p>
        </w:tc>
        <w:tc>
          <w:tcPr>
            <w:tcW w:w="1418"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2.990,29€</w:t>
            </w:r>
          </w:p>
        </w:tc>
        <w:tc>
          <w:tcPr>
            <w:tcW w:w="1559"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31,6</w:t>
            </w:r>
          </w:p>
        </w:tc>
        <w:tc>
          <w:tcPr>
            <w:tcW w:w="1702"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No alcanza puntuación mínima</w:t>
            </w:r>
          </w:p>
        </w:tc>
      </w:tr>
      <w:tr w:rsidR="00377AD1" w:rsidRPr="00377AD1" w:rsidTr="000B2A31">
        <w:tc>
          <w:tcPr>
            <w:tcW w:w="209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Salud Visual</w:t>
            </w:r>
          </w:p>
        </w:tc>
        <w:tc>
          <w:tcPr>
            <w:tcW w:w="198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Pon tu mirada en el Sahara</w:t>
            </w:r>
          </w:p>
        </w:tc>
        <w:tc>
          <w:tcPr>
            <w:tcW w:w="1701"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3.950€</w:t>
            </w:r>
          </w:p>
        </w:tc>
        <w:tc>
          <w:tcPr>
            <w:tcW w:w="1418"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2.450€</w:t>
            </w:r>
          </w:p>
        </w:tc>
        <w:tc>
          <w:tcPr>
            <w:tcW w:w="1559"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24</w:t>
            </w:r>
          </w:p>
        </w:tc>
        <w:tc>
          <w:tcPr>
            <w:tcW w:w="1702"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No alcanza puntuación mínima</w:t>
            </w:r>
          </w:p>
        </w:tc>
      </w:tr>
      <w:tr w:rsidR="00377AD1" w:rsidRPr="00377AD1" w:rsidTr="000B2A31">
        <w:tc>
          <w:tcPr>
            <w:tcW w:w="209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Cantabria Acoge</w:t>
            </w:r>
          </w:p>
        </w:tc>
        <w:tc>
          <w:tcPr>
            <w:tcW w:w="198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Prevención y Atención Víctimas de discriminación.</w:t>
            </w:r>
          </w:p>
        </w:tc>
        <w:tc>
          <w:tcPr>
            <w:tcW w:w="1701"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2.200€</w:t>
            </w:r>
          </w:p>
        </w:tc>
        <w:tc>
          <w:tcPr>
            <w:tcW w:w="1418"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2.000€</w:t>
            </w:r>
          </w:p>
        </w:tc>
        <w:tc>
          <w:tcPr>
            <w:tcW w:w="1559"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34,36</w:t>
            </w:r>
          </w:p>
        </w:tc>
        <w:tc>
          <w:tcPr>
            <w:tcW w:w="1702"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No alcanza puntuación mínima</w:t>
            </w:r>
          </w:p>
        </w:tc>
      </w:tr>
      <w:tr w:rsidR="00377AD1" w:rsidRPr="00377AD1" w:rsidTr="000B2A31">
        <w:tc>
          <w:tcPr>
            <w:tcW w:w="2093"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ADAYA</w:t>
            </w:r>
          </w:p>
        </w:tc>
        <w:tc>
          <w:tcPr>
            <w:tcW w:w="1984"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Adquisición equipo audiovisual</w:t>
            </w:r>
          </w:p>
        </w:tc>
        <w:tc>
          <w:tcPr>
            <w:tcW w:w="1701"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3.960€</w:t>
            </w:r>
          </w:p>
        </w:tc>
        <w:tc>
          <w:tcPr>
            <w:tcW w:w="1418" w:type="dxa"/>
            <w:shd w:val="clear" w:color="auto" w:fill="auto"/>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3.370€</w:t>
            </w:r>
          </w:p>
        </w:tc>
        <w:tc>
          <w:tcPr>
            <w:tcW w:w="1559" w:type="dxa"/>
          </w:tcPr>
          <w:p w:rsidR="00377AD1" w:rsidRPr="00377AD1" w:rsidRDefault="00377AD1" w:rsidP="00377AD1">
            <w:pPr>
              <w:spacing w:after="0" w:line="0" w:lineRule="atLeast"/>
              <w:jc w:val="center"/>
              <w:rPr>
                <w:rFonts w:ascii="Times New Roman" w:hAnsi="Times New Roman" w:cs="Times New Roman"/>
                <w:sz w:val="20"/>
                <w:szCs w:val="20"/>
              </w:rPr>
            </w:pPr>
            <w:r w:rsidRPr="00377AD1">
              <w:rPr>
                <w:rFonts w:ascii="Times New Roman" w:hAnsi="Times New Roman" w:cs="Times New Roman"/>
                <w:sz w:val="20"/>
                <w:szCs w:val="20"/>
              </w:rPr>
              <w:t>30,33</w:t>
            </w:r>
          </w:p>
        </w:tc>
        <w:tc>
          <w:tcPr>
            <w:tcW w:w="1702" w:type="dxa"/>
            <w:shd w:val="clear" w:color="auto" w:fill="auto"/>
          </w:tcPr>
          <w:p w:rsidR="00377AD1" w:rsidRPr="00377AD1" w:rsidRDefault="00377AD1" w:rsidP="00377AD1">
            <w:pPr>
              <w:spacing w:after="0" w:line="0" w:lineRule="atLeast"/>
              <w:jc w:val="both"/>
              <w:rPr>
                <w:rFonts w:ascii="Times New Roman" w:hAnsi="Times New Roman" w:cs="Times New Roman"/>
                <w:sz w:val="20"/>
                <w:szCs w:val="20"/>
              </w:rPr>
            </w:pPr>
            <w:r w:rsidRPr="00377AD1">
              <w:rPr>
                <w:rFonts w:ascii="Times New Roman" w:hAnsi="Times New Roman" w:cs="Times New Roman"/>
                <w:sz w:val="20"/>
                <w:szCs w:val="20"/>
              </w:rPr>
              <w:t>No alcanza puntuación mínima</w:t>
            </w:r>
          </w:p>
        </w:tc>
      </w:tr>
    </w:tbl>
    <w:p w:rsidR="00377AD1" w:rsidRPr="00377AD1" w:rsidRDefault="00377AD1" w:rsidP="00377AD1">
      <w:pPr>
        <w:spacing w:after="0" w:line="0" w:lineRule="atLeast"/>
        <w:jc w:val="both"/>
        <w:rPr>
          <w:rFonts w:ascii="Times New Roman" w:hAnsi="Times New Roman" w:cs="Times New Roman"/>
          <w:b/>
          <w:sz w:val="20"/>
          <w:szCs w:val="20"/>
          <w:lang w:eastAsia="es-ES"/>
        </w:rPr>
      </w:pPr>
    </w:p>
    <w:p w:rsidR="00377AD1" w:rsidRDefault="00377AD1" w:rsidP="00377AD1">
      <w:pPr>
        <w:spacing w:after="0" w:line="240" w:lineRule="auto"/>
        <w:jc w:val="both"/>
        <w:rPr>
          <w:rFonts w:ascii="Times New Roman" w:hAnsi="Times New Roman" w:cs="Times New Roman"/>
        </w:rPr>
      </w:pPr>
      <w:r w:rsidRPr="00754859">
        <w:rPr>
          <w:rFonts w:ascii="Times New Roman" w:hAnsi="Times New Roman" w:cs="Times New Roman"/>
          <w:b/>
        </w:rPr>
        <w:t>TERCERO:</w:t>
      </w:r>
      <w:r w:rsidRPr="008A463B">
        <w:rPr>
          <w:rFonts w:ascii="Times New Roman" w:hAnsi="Times New Roman" w:cs="Times New Roman"/>
        </w:rPr>
        <w:t xml:space="preserve">   Estimar las únicas alegaciones presentadas en plazo reglamentario de la Entidad “Cantabria Acoge” conform</w:t>
      </w:r>
      <w:r>
        <w:rPr>
          <w:rFonts w:ascii="Times New Roman" w:hAnsi="Times New Roman" w:cs="Times New Roman"/>
        </w:rPr>
        <w:t xml:space="preserve">e a lo señalado en el Anexo III, en el que </w:t>
      </w:r>
      <w:proofErr w:type="gramStart"/>
      <w:r>
        <w:rPr>
          <w:rFonts w:ascii="Times New Roman" w:hAnsi="Times New Roman" w:cs="Times New Roman"/>
        </w:rPr>
        <w:t>consta :</w:t>
      </w:r>
      <w:proofErr w:type="gramEnd"/>
    </w:p>
    <w:p w:rsidR="00377AD1" w:rsidRDefault="00377AD1" w:rsidP="00377AD1">
      <w:pPr>
        <w:spacing w:after="0" w:line="240" w:lineRule="auto"/>
        <w:ind w:left="785"/>
        <w:jc w:val="both"/>
        <w:rPr>
          <w:rFonts w:ascii="Times New Roman" w:hAnsi="Times New Roman" w:cs="Times New Roman"/>
        </w:rPr>
      </w:pPr>
    </w:p>
    <w:p w:rsidR="00377AD1" w:rsidRPr="000C4ACE" w:rsidRDefault="00377AD1" w:rsidP="00377AD1">
      <w:pPr>
        <w:spacing w:after="0" w:line="240" w:lineRule="auto"/>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Reunido el tribunal de valoración de Subvenciones a Asociaciones y </w:t>
      </w:r>
      <w:proofErr w:type="spellStart"/>
      <w:r>
        <w:rPr>
          <w:rFonts w:ascii="Times New Roman" w:hAnsi="Times New Roman" w:cs="Times New Roman"/>
          <w:i/>
        </w:rPr>
        <w:t>ONGs</w:t>
      </w:r>
      <w:proofErr w:type="spellEnd"/>
      <w:r>
        <w:rPr>
          <w:rFonts w:ascii="Times New Roman" w:hAnsi="Times New Roman" w:cs="Times New Roman"/>
          <w:i/>
        </w:rPr>
        <w:t xml:space="preserve"> el día 7 de noviembre de 2017, para el estudio de las alegaciones presentadas por la Asociación “Cantabria Acoge” y revisada la valoración efectuada a la misma, los tres miembros del tribunal se ratifican en la puntuación dada la mismo, siendo que uno de los miembros del tribunal se ratifica en su puntuación ya que en su consideración no entiende que exista una problemática específica relativa a discriminación en el municipio, por tanto no llegan al mínimo establecido en las bases de la convocatoria que era de 37 puntos.”</w:t>
      </w:r>
    </w:p>
    <w:p w:rsidR="00EA5013" w:rsidRDefault="00377AD1" w:rsidP="00377AD1">
      <w:pPr>
        <w:spacing w:after="0" w:line="240" w:lineRule="auto"/>
        <w:jc w:val="center"/>
        <w:rPr>
          <w:rFonts w:ascii="Times New Roman" w:hAnsi="Times New Roman" w:cs="Times New Roman"/>
        </w:rPr>
      </w:pPr>
      <w:r>
        <w:rPr>
          <w:rFonts w:ascii="Times New Roman" w:hAnsi="Times New Roman" w:cs="Times New Roman"/>
        </w:rPr>
        <w:t>Laredo, a 15 de noviembre de 2017</w:t>
      </w:r>
    </w:p>
    <w:p w:rsidR="00377AD1" w:rsidRDefault="00377AD1" w:rsidP="00377AD1">
      <w:pPr>
        <w:spacing w:after="0" w:line="240" w:lineRule="auto"/>
        <w:jc w:val="center"/>
        <w:rPr>
          <w:rFonts w:ascii="Times New Roman" w:hAnsi="Times New Roman" w:cs="Times New Roman"/>
        </w:rPr>
      </w:pPr>
      <w:r>
        <w:rPr>
          <w:rFonts w:ascii="Times New Roman" w:hAnsi="Times New Roman" w:cs="Times New Roman"/>
        </w:rPr>
        <w:t>EL ALCALDE-PRESIDENTE</w:t>
      </w:r>
    </w:p>
    <w:p w:rsidR="00377AD1" w:rsidRDefault="00377AD1" w:rsidP="00377AD1">
      <w:pPr>
        <w:spacing w:after="0" w:line="240" w:lineRule="auto"/>
        <w:jc w:val="center"/>
        <w:rPr>
          <w:rFonts w:ascii="Times New Roman" w:hAnsi="Times New Roman" w:cs="Times New Roman"/>
        </w:rPr>
      </w:pPr>
    </w:p>
    <w:p w:rsidR="00377AD1" w:rsidRDefault="00377AD1" w:rsidP="00377AD1">
      <w:pPr>
        <w:spacing w:after="0" w:line="240" w:lineRule="auto"/>
        <w:jc w:val="center"/>
        <w:rPr>
          <w:rFonts w:ascii="Times New Roman" w:hAnsi="Times New Roman" w:cs="Times New Roman"/>
        </w:rPr>
      </w:pPr>
    </w:p>
    <w:p w:rsidR="00377AD1" w:rsidRDefault="00377AD1" w:rsidP="00377AD1">
      <w:pPr>
        <w:spacing w:after="0" w:line="240" w:lineRule="auto"/>
        <w:jc w:val="center"/>
        <w:rPr>
          <w:rFonts w:ascii="Times New Roman" w:hAnsi="Times New Roman" w:cs="Times New Roman"/>
        </w:rPr>
      </w:pPr>
    </w:p>
    <w:p w:rsidR="00377AD1" w:rsidRDefault="00377AD1" w:rsidP="00377AD1">
      <w:pPr>
        <w:spacing w:after="0" w:line="240" w:lineRule="auto"/>
        <w:jc w:val="center"/>
        <w:rPr>
          <w:rFonts w:ascii="Times New Roman" w:hAnsi="Times New Roman" w:cs="Times New Roman"/>
        </w:rPr>
      </w:pPr>
    </w:p>
    <w:p w:rsidR="00377AD1" w:rsidRDefault="00377AD1" w:rsidP="00377AD1">
      <w:pPr>
        <w:spacing w:after="0" w:line="240" w:lineRule="auto"/>
        <w:jc w:val="center"/>
        <w:rPr>
          <w:rFonts w:ascii="Times New Roman" w:hAnsi="Times New Roman" w:cs="Times New Roman"/>
        </w:rPr>
      </w:pPr>
      <w:r>
        <w:rPr>
          <w:rFonts w:ascii="Times New Roman" w:hAnsi="Times New Roman" w:cs="Times New Roman"/>
        </w:rPr>
        <w:t>Fdo. Juan Ramón López Visitación</w:t>
      </w:r>
    </w:p>
    <w:p w:rsidR="00377AD1" w:rsidRPr="004C1BEC" w:rsidRDefault="00377AD1" w:rsidP="00377AD1">
      <w:pPr>
        <w:spacing w:after="0" w:line="240" w:lineRule="auto"/>
        <w:jc w:val="center"/>
        <w:rPr>
          <w:rFonts w:ascii="Times New Roman" w:hAnsi="Times New Roman" w:cs="Times New Roman"/>
        </w:rPr>
      </w:pPr>
    </w:p>
    <w:sectPr w:rsidR="00377AD1" w:rsidRPr="004C1BEC" w:rsidSect="00377AD1">
      <w:headerReference w:type="even" r:id="rId6"/>
      <w:headerReference w:type="default" r:id="rId7"/>
      <w:footerReference w:type="even" r:id="rId8"/>
      <w:footerReference w:type="default" r:id="rId9"/>
      <w:headerReference w:type="first" r:id="rId10"/>
      <w:footerReference w:type="first" r:id="rId11"/>
      <w:pgSz w:w="11906" w:h="16838"/>
      <w:pgMar w:top="1418" w:right="84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15" w:rsidRDefault="00916315" w:rsidP="00876CFE">
      <w:pPr>
        <w:spacing w:after="0" w:line="240" w:lineRule="auto"/>
      </w:pPr>
      <w:r>
        <w:separator/>
      </w:r>
    </w:p>
  </w:endnote>
  <w:endnote w:type="continuationSeparator" w:id="0">
    <w:p w:rsidR="00916315" w:rsidRDefault="00916315" w:rsidP="00876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FE" w:rsidRDefault="00876C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FE" w:rsidRPr="00876CFE" w:rsidRDefault="00A51637" w:rsidP="00876CFE">
    <w:pPr>
      <w:pStyle w:val="Piedepgina"/>
      <w:jc w:val="center"/>
      <w:rPr>
        <w:sz w:val="16"/>
        <w:szCs w:val="16"/>
      </w:rPr>
    </w:pPr>
    <w:r>
      <w:rPr>
        <w:noProof/>
        <w:sz w:val="16"/>
        <w:szCs w:val="16"/>
        <w:lang w:eastAsia="es-ES"/>
      </w:rPr>
      <w:pict>
        <v:shapetype id="_x0000_t32" coordsize="21600,21600" o:spt="32" o:oned="t" path="m,l21600,21600e" filled="f">
          <v:path arrowok="t" fillok="f" o:connecttype="none"/>
          <o:lock v:ext="edit" shapetype="t"/>
        </v:shapetype>
        <v:shape id="_x0000_s4098" type="#_x0000_t32" style="position:absolute;left:0;text-align:left;margin-left:-37.9pt;margin-top:-2.4pt;width:503.5pt;height:.5pt;z-index:251658240" o:connectortype="straight"/>
      </w:pict>
    </w:r>
    <w:r w:rsidR="00876CFE" w:rsidRPr="00876CFE">
      <w:rPr>
        <w:sz w:val="16"/>
        <w:szCs w:val="16"/>
      </w:rPr>
      <w:t>Tel. 942 605 100   Fax: 942 607 603</w:t>
    </w:r>
  </w:p>
  <w:p w:rsidR="00876CFE" w:rsidRPr="00876CFE" w:rsidRDefault="00876CFE" w:rsidP="00876CFE">
    <w:pPr>
      <w:pStyle w:val="Piedepgina"/>
      <w:jc w:val="center"/>
      <w:rPr>
        <w:sz w:val="16"/>
        <w:szCs w:val="16"/>
      </w:rPr>
    </w:pPr>
    <w:r w:rsidRPr="00876CFE">
      <w:rPr>
        <w:sz w:val="16"/>
        <w:szCs w:val="16"/>
      </w:rPr>
      <w:t>Avda. España nº 6, planta primera 39770 LAREDO (Cantabria)</w:t>
    </w:r>
  </w:p>
  <w:p w:rsidR="00876CFE" w:rsidRDefault="00A51637" w:rsidP="00876CFE">
    <w:pPr>
      <w:pStyle w:val="Piedepgina"/>
      <w:jc w:val="center"/>
    </w:pPr>
    <w:hyperlink r:id="rId1" w:history="1">
      <w:r w:rsidR="00876CFE" w:rsidRPr="006A5269">
        <w:rPr>
          <w:rStyle w:val="Hipervnculo"/>
          <w:sz w:val="16"/>
          <w:szCs w:val="16"/>
        </w:rPr>
        <w:t>www.laredo.es</w:t>
      </w:r>
    </w:hyperlink>
    <w:r w:rsidR="00876CFE">
      <w:rPr>
        <w:sz w:val="16"/>
        <w:szCs w:val="16"/>
      </w:rPr>
      <w:t xml:space="preserve">   </w:t>
    </w:r>
    <w:r w:rsidR="00876CFE" w:rsidRPr="00876CFE">
      <w:rPr>
        <w:sz w:val="16"/>
        <w:szCs w:val="16"/>
      </w:rPr>
      <w:t xml:space="preserve">e-mail: </w:t>
    </w:r>
    <w:hyperlink r:id="rId2" w:history="1">
      <w:r w:rsidR="00876CFE" w:rsidRPr="00876CFE">
        <w:rPr>
          <w:rStyle w:val="Hipervnculo"/>
          <w:sz w:val="16"/>
          <w:szCs w:val="16"/>
        </w:rPr>
        <w:t>secretaria@laredo.es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FE" w:rsidRDefault="00876C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15" w:rsidRDefault="00916315" w:rsidP="00876CFE">
      <w:pPr>
        <w:spacing w:after="0" w:line="240" w:lineRule="auto"/>
      </w:pPr>
      <w:r>
        <w:separator/>
      </w:r>
    </w:p>
  </w:footnote>
  <w:footnote w:type="continuationSeparator" w:id="0">
    <w:p w:rsidR="00916315" w:rsidRDefault="00916315" w:rsidP="00876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FE" w:rsidRDefault="00876CF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FE" w:rsidRDefault="00876CFE" w:rsidP="00876CFE">
    <w:pPr>
      <w:pStyle w:val="Encabezado"/>
      <w:tabs>
        <w:tab w:val="left" w:pos="567"/>
      </w:tabs>
    </w:pPr>
    <w:r w:rsidRPr="00876CFE">
      <w:rPr>
        <w:noProof/>
        <w:lang w:eastAsia="es-ES"/>
      </w:rPr>
      <w:drawing>
        <wp:inline distT="0" distB="0" distL="0" distR="0">
          <wp:extent cx="576933" cy="982133"/>
          <wp:effectExtent l="19050" t="0" r="0" b="0"/>
          <wp:docPr id="2" name="0 Imagen" descr="ESCUDO AYTO peq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YTO pequeño.jpg"/>
                  <pic:cNvPicPr/>
                </pic:nvPicPr>
                <pic:blipFill>
                  <a:blip r:embed="rId1"/>
                  <a:stretch>
                    <a:fillRect/>
                  </a:stretch>
                </pic:blipFill>
                <pic:spPr>
                  <a:xfrm>
                    <a:off x="0" y="0"/>
                    <a:ext cx="579120" cy="985855"/>
                  </a:xfrm>
                  <a:prstGeom prst="rect">
                    <a:avLst/>
                  </a:prstGeom>
                </pic:spPr>
              </pic:pic>
            </a:graphicData>
          </a:graphic>
        </wp:inline>
      </w:drawing>
    </w:r>
    <w:r w:rsidR="009F7BB5" w:rsidRPr="009F7BB5">
      <w:rPr>
        <w:noProof/>
        <w:lang w:eastAsia="es-ES"/>
      </w:rPr>
      <w:drawing>
        <wp:inline distT="0" distB="0" distL="0" distR="0">
          <wp:extent cx="967317" cy="884168"/>
          <wp:effectExtent l="19050" t="0" r="4233" b="0"/>
          <wp:docPr id="1" name="Imagen 1" descr="cid:image003.jpg@01D2A182.160A9B60"/>
          <wp:cNvGraphicFramePr/>
          <a:graphic xmlns:a="http://schemas.openxmlformats.org/drawingml/2006/main">
            <a:graphicData uri="http://schemas.openxmlformats.org/drawingml/2006/picture">
              <pic:pic xmlns:pic="http://schemas.openxmlformats.org/drawingml/2006/picture">
                <pic:nvPicPr>
                  <pic:cNvPr id="0" name="Imagen 8" descr="cid:image003.jpg@01D2A182.160A9B60"/>
                  <pic:cNvPicPr>
                    <a:picLocks noChangeAspect="1" noChangeArrowheads="1"/>
                  </pic:cNvPicPr>
                </pic:nvPicPr>
                <pic:blipFill>
                  <a:blip r:embed="rId2"/>
                  <a:srcRect/>
                  <a:stretch>
                    <a:fillRect/>
                  </a:stretch>
                </pic:blipFill>
                <pic:spPr bwMode="auto">
                  <a:xfrm>
                    <a:off x="0" y="0"/>
                    <a:ext cx="967046" cy="883920"/>
                  </a:xfrm>
                  <a:prstGeom prst="rect">
                    <a:avLst/>
                  </a:prstGeom>
                  <a:noFill/>
                  <a:ln w="9525">
                    <a:noFill/>
                    <a:miter lim="800000"/>
                    <a:headEnd/>
                    <a:tailEnd/>
                  </a:ln>
                </pic:spPr>
              </pic:pic>
            </a:graphicData>
          </a:graphic>
        </wp:inline>
      </w:drawing>
    </w:r>
  </w:p>
  <w:p w:rsidR="00876CFE" w:rsidRDefault="00876CFE" w:rsidP="00876CFE">
    <w:pPr>
      <w:pStyle w:val="Encabezado"/>
      <w:ind w:left="-567"/>
      <w:rPr>
        <w:rFonts w:ascii="Times New Roman" w:hAnsi="Times New Roman" w:cs="Times New Roman"/>
        <w:sz w:val="18"/>
        <w:szCs w:val="18"/>
      </w:rPr>
    </w:pPr>
    <w:r>
      <w:rPr>
        <w:rFonts w:ascii="Times New Roman" w:hAnsi="Times New Roman" w:cs="Times New Roman"/>
        <w:sz w:val="18"/>
        <w:szCs w:val="18"/>
      </w:rPr>
      <w:t>AYUNTAMIENTO DE LAREDO</w:t>
    </w:r>
  </w:p>
  <w:p w:rsidR="00E26A5B" w:rsidRDefault="00876CFE" w:rsidP="00E26A5B">
    <w:pPr>
      <w:pStyle w:val="Encabezado"/>
      <w:rPr>
        <w:rFonts w:ascii="Times New Roman" w:hAnsi="Times New Roman" w:cs="Times New Roman"/>
        <w:sz w:val="18"/>
        <w:szCs w:val="18"/>
      </w:rPr>
    </w:pPr>
    <w:r w:rsidRPr="00876CFE">
      <w:rPr>
        <w:rFonts w:ascii="Times New Roman" w:hAnsi="Times New Roman" w:cs="Times New Roman"/>
        <w:sz w:val="18"/>
        <w:szCs w:val="18"/>
      </w:rPr>
      <w:t>SECRETARIA</w:t>
    </w:r>
  </w:p>
  <w:p w:rsidR="00876CFE" w:rsidRPr="00E26A5B" w:rsidRDefault="00E26A5B" w:rsidP="00E26A5B">
    <w:pPr>
      <w:pStyle w:val="Encabezado"/>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Secret</w:t>
    </w:r>
    <w:proofErr w:type="spellEnd"/>
    <w:r>
      <w:rPr>
        <w:rFonts w:ascii="Times New Roman" w:hAnsi="Times New Roman" w:cs="Times New Roman"/>
        <w:sz w:val="18"/>
        <w:szCs w:val="18"/>
      </w:rPr>
      <w:t>/</w:t>
    </w:r>
    <w:r w:rsidR="00876CFE">
      <w:rPr>
        <w:rFonts w:ascii="Times New Roman" w:hAnsi="Times New Roman" w:cs="Times New Roman"/>
        <w:sz w:val="18"/>
        <w:szCs w:val="18"/>
      </w:rPr>
      <w:t>D</w:t>
    </w:r>
    <w:r>
      <w:rPr>
        <w:rFonts w:ascii="Times New Roman" w:hAnsi="Times New Roman" w:cs="Times New Roman"/>
        <w:sz w:val="18"/>
        <w:szCs w:val="18"/>
      </w:rPr>
      <w:t>OQ</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FE" w:rsidRDefault="00876CF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hdrShapeDefaults>
    <o:shapedefaults v:ext="edit" spidmax="11266"/>
    <o:shapelayout v:ext="edit">
      <o:idmap v:ext="edit" data="4"/>
      <o:rules v:ext="edit">
        <o:r id="V:Rule2" type="connector" idref="#_x0000_s4098"/>
      </o:rules>
    </o:shapelayout>
  </w:hdrShapeDefaults>
  <w:footnotePr>
    <w:footnote w:id="-1"/>
    <w:footnote w:id="0"/>
  </w:footnotePr>
  <w:endnotePr>
    <w:endnote w:id="-1"/>
    <w:endnote w:id="0"/>
  </w:endnotePr>
  <w:compat/>
  <w:rsids>
    <w:rsidRoot w:val="00916315"/>
    <w:rsid w:val="000825DA"/>
    <w:rsid w:val="00377AD1"/>
    <w:rsid w:val="004C1BEC"/>
    <w:rsid w:val="008700C5"/>
    <w:rsid w:val="00876CFE"/>
    <w:rsid w:val="00916315"/>
    <w:rsid w:val="009900C7"/>
    <w:rsid w:val="009F7BB5"/>
    <w:rsid w:val="00A51637"/>
    <w:rsid w:val="00D44145"/>
    <w:rsid w:val="00E26A5B"/>
    <w:rsid w:val="00EA5013"/>
    <w:rsid w:val="00ED7A75"/>
    <w:rsid w:val="00FA35CD"/>
    <w:rsid w:val="00FE73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D1"/>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6CFE"/>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semiHidden/>
    <w:rsid w:val="00876CFE"/>
  </w:style>
  <w:style w:type="paragraph" w:styleId="Piedepgina">
    <w:name w:val="footer"/>
    <w:basedOn w:val="Normal"/>
    <w:link w:val="PiedepginaCar"/>
    <w:uiPriority w:val="99"/>
    <w:semiHidden/>
    <w:unhideWhenUsed/>
    <w:rsid w:val="00876CFE"/>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semiHidden/>
    <w:rsid w:val="00876CFE"/>
  </w:style>
  <w:style w:type="paragraph" w:styleId="Textodeglobo">
    <w:name w:val="Balloon Text"/>
    <w:basedOn w:val="Normal"/>
    <w:link w:val="TextodegloboCar"/>
    <w:uiPriority w:val="99"/>
    <w:semiHidden/>
    <w:unhideWhenUsed/>
    <w:rsid w:val="00876CF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876CFE"/>
    <w:rPr>
      <w:rFonts w:ascii="Tahoma" w:hAnsi="Tahoma" w:cs="Tahoma"/>
      <w:sz w:val="16"/>
      <w:szCs w:val="16"/>
    </w:rPr>
  </w:style>
  <w:style w:type="character" w:styleId="Hipervnculo">
    <w:name w:val="Hyperlink"/>
    <w:basedOn w:val="Fuentedeprrafopredeter"/>
    <w:uiPriority w:val="99"/>
    <w:unhideWhenUsed/>
    <w:rsid w:val="00876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laredo.es" TargetMode="External"/><Relationship Id="rId1" Type="http://schemas.openxmlformats.org/officeDocument/2006/relationships/hyperlink" Target="http://www.laredo.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543</Words>
  <Characters>2987</Characters>
  <Application>Microsoft Office Word</Application>
  <DocSecurity>0</DocSecurity>
  <Lines>24</Lines>
  <Paragraphs>7</Paragraphs>
  <ScaleCrop>false</ScaleCrop>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fini</dc:creator>
  <cp:lastModifiedBy>fini</cp:lastModifiedBy>
  <cp:revision>1</cp:revision>
  <cp:lastPrinted>2017-11-15T06:57:00Z</cp:lastPrinted>
  <dcterms:created xsi:type="dcterms:W3CDTF">2017-11-15T06:51:00Z</dcterms:created>
  <dcterms:modified xsi:type="dcterms:W3CDTF">2017-11-15T07:07:00Z</dcterms:modified>
</cp:coreProperties>
</file>